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CF04DC" w14:textId="4A971265" w:rsidR="000B1F1D" w:rsidRPr="00610FC8" w:rsidRDefault="000B1F1D" w:rsidP="000B1F1D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  <w:t>S3-25</w:t>
      </w:r>
      <w:r w:rsidR="00DC2F30">
        <w:rPr>
          <w:rFonts w:ascii="Arial" w:hAnsi="Arial" w:cs="Arial"/>
          <w:b/>
          <w:sz w:val="22"/>
          <w:szCs w:val="22"/>
        </w:rPr>
        <w:t>3285</w:t>
      </w:r>
    </w:p>
    <w:p w14:paraId="78FA4F80" w14:textId="77777777" w:rsidR="00EE33A2" w:rsidRPr="00872560" w:rsidRDefault="000B1F1D" w:rsidP="000B1F1D">
      <w:pPr>
        <w:pStyle w:val="Header"/>
        <w:rPr>
          <w:b w:val="0"/>
          <w:bCs/>
          <w:noProof/>
          <w:sz w:val="24"/>
        </w:rPr>
      </w:pPr>
      <w:r w:rsidRPr="000B1F1D">
        <w:rPr>
          <w:rFonts w:cs="Arial"/>
          <w:sz w:val="22"/>
          <w:szCs w:val="22"/>
        </w:rPr>
        <w:t>Wuhan, China, 13 – 17 October</w:t>
      </w:r>
      <w:r w:rsidRPr="00610FC8">
        <w:rPr>
          <w:rFonts w:cs="Arial"/>
          <w:bCs/>
          <w:sz w:val="22"/>
          <w:szCs w:val="22"/>
        </w:rPr>
        <w:t xml:space="preserve"> 2025</w:t>
      </w:r>
    </w:p>
    <w:p w14:paraId="35C8CAB3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3150FC3" w14:textId="1800BEB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C3530">
        <w:rPr>
          <w:rFonts w:ascii="Arial" w:hAnsi="Arial"/>
          <w:b/>
          <w:lang w:val="en-US"/>
        </w:rPr>
        <w:t>Nokia</w:t>
      </w:r>
    </w:p>
    <w:p w14:paraId="0A0AAAC6" w14:textId="53EEEEC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C3530">
        <w:rPr>
          <w:rFonts w:ascii="Arial" w:hAnsi="Arial" w:cs="Arial"/>
          <w:b/>
        </w:rPr>
        <w:t>Discussion on KI for MIKEY-SAKKE</w:t>
      </w:r>
    </w:p>
    <w:p w14:paraId="56461604" w14:textId="7F1B11D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Discussion</w:t>
      </w:r>
    </w:p>
    <w:p w14:paraId="59C7781C" w14:textId="6C4DF95E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C3530">
        <w:rPr>
          <w:rFonts w:ascii="Arial" w:hAnsi="Arial"/>
          <w:b/>
        </w:rPr>
        <w:t>5.2.1</w:t>
      </w:r>
    </w:p>
    <w:p w14:paraId="5457B026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30D83D0" w14:textId="104A1E5C" w:rsidR="00C022E3" w:rsidRDefault="00BC35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This document is for discussion of the potential KI on the Mikey-Sakke</w:t>
      </w:r>
      <w:r w:rsidR="00C022E3">
        <w:rPr>
          <w:b/>
          <w:i/>
        </w:rPr>
        <w:t>.</w:t>
      </w:r>
    </w:p>
    <w:p w14:paraId="78868C83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70B43C5E" w14:textId="74024013" w:rsidR="00C022E3" w:rsidRDefault="00C022E3" w:rsidP="00BC3530">
      <w:pPr>
        <w:pStyle w:val="Reference"/>
        <w:rPr>
          <w:color w:val="FF0000"/>
        </w:rPr>
      </w:pPr>
      <w:r>
        <w:rPr>
          <w:color w:val="FF0000"/>
        </w:rPr>
        <w:t>[1]</w:t>
      </w:r>
      <w:r>
        <w:rPr>
          <w:color w:val="FF0000"/>
        </w:rPr>
        <w:tab/>
      </w:r>
      <w:r w:rsidR="00BC3530">
        <w:rPr>
          <w:color w:val="FF0000"/>
        </w:rPr>
        <w:t>TR 33.703, “</w:t>
      </w:r>
      <w:r w:rsidR="00BC3530" w:rsidRPr="00BC3530">
        <w:rPr>
          <w:color w:val="FF0000"/>
        </w:rPr>
        <w:t>Study on Transitioning to Post Quantum Cryptography (PQC) in 3GPP</w:t>
      </w:r>
      <w:r w:rsidR="00BC3530">
        <w:rPr>
          <w:color w:val="FF0000"/>
        </w:rPr>
        <w:t>”</w:t>
      </w:r>
    </w:p>
    <w:p w14:paraId="48D09559" w14:textId="2E9ABE01" w:rsidR="00BC3530" w:rsidRDefault="00BC3530" w:rsidP="00BC3530">
      <w:pPr>
        <w:pStyle w:val="Reference"/>
        <w:rPr>
          <w:color w:val="FF0000"/>
        </w:rPr>
      </w:pPr>
      <w:r>
        <w:rPr>
          <w:color w:val="FF0000"/>
        </w:rPr>
        <w:t>[2]</w:t>
      </w:r>
      <w:r>
        <w:rPr>
          <w:color w:val="FF0000"/>
        </w:rPr>
        <w:tab/>
        <w:t>TS 33.180, “</w:t>
      </w:r>
      <w:r w:rsidRPr="00BC3530">
        <w:rPr>
          <w:color w:val="FF0000"/>
        </w:rPr>
        <w:t>Security of the Mission Critical (MC) service</w:t>
      </w:r>
      <w:r>
        <w:rPr>
          <w:color w:val="FF0000"/>
        </w:rPr>
        <w:t>”</w:t>
      </w:r>
    </w:p>
    <w:p w14:paraId="092DEC9E" w14:textId="067B6466" w:rsidR="00BC3530" w:rsidRDefault="00BC3530" w:rsidP="00BC3530">
      <w:pPr>
        <w:pStyle w:val="Reference"/>
        <w:rPr>
          <w:color w:val="FF0000"/>
        </w:rPr>
      </w:pPr>
      <w:r>
        <w:rPr>
          <w:color w:val="FF0000"/>
        </w:rPr>
        <w:t>[3]</w:t>
      </w:r>
      <w:r>
        <w:rPr>
          <w:color w:val="FF0000"/>
        </w:rPr>
        <w:tab/>
        <w:t>draft_S3-25pqc2, “Changes to MIKEY-SAKKE related Key-Issue description”</w:t>
      </w:r>
    </w:p>
    <w:p w14:paraId="62588704" w14:textId="5DC4883C" w:rsidR="00464FD2" w:rsidRPr="003C3364" w:rsidRDefault="00464FD2" w:rsidP="00BC3530">
      <w:pPr>
        <w:pStyle w:val="Reference"/>
        <w:rPr>
          <w:color w:val="FF0000"/>
        </w:rPr>
      </w:pPr>
      <w:r w:rsidRPr="003C3364">
        <w:rPr>
          <w:color w:val="FF0000"/>
        </w:rPr>
        <w:t>[4]</w:t>
      </w:r>
      <w:r w:rsidRPr="003C3364">
        <w:rPr>
          <w:color w:val="FF0000"/>
        </w:rPr>
        <w:tab/>
        <w:t>TR</w:t>
      </w:r>
      <w:r w:rsidR="00A81733" w:rsidRPr="003C3364">
        <w:rPr>
          <w:color w:val="FF0000"/>
        </w:rPr>
        <w:t xml:space="preserve"> 33.938, “3GPP Cryptographic </w:t>
      </w:r>
      <w:proofErr w:type="gramStart"/>
      <w:r w:rsidR="00A81733" w:rsidRPr="003C3364">
        <w:rPr>
          <w:color w:val="FF0000"/>
        </w:rPr>
        <w:t>Inventory“</w:t>
      </w:r>
      <w:proofErr w:type="gramEnd"/>
    </w:p>
    <w:p w14:paraId="4816003A" w14:textId="66BC444B" w:rsidR="009E1DDB" w:rsidRPr="00992C46" w:rsidRDefault="009E1DDB" w:rsidP="00BC3530">
      <w:pPr>
        <w:pStyle w:val="Reference"/>
        <w:rPr>
          <w:color w:val="FF0000"/>
          <w:lang w:val="en-US"/>
        </w:rPr>
      </w:pPr>
      <w:r w:rsidRPr="00992C46">
        <w:rPr>
          <w:color w:val="FF0000"/>
          <w:lang w:val="en-US"/>
        </w:rPr>
        <w:t>[5]</w:t>
      </w:r>
      <w:r w:rsidRPr="00992C46">
        <w:rPr>
          <w:color w:val="FF0000"/>
          <w:lang w:val="en-US"/>
        </w:rPr>
        <w:tab/>
      </w:r>
      <w:r w:rsidR="00C17AE6" w:rsidRPr="00992C46">
        <w:rPr>
          <w:color w:val="FF0000"/>
          <w:lang w:val="en-US"/>
        </w:rPr>
        <w:t xml:space="preserve">IETF </w:t>
      </w:r>
      <w:r w:rsidRPr="00992C46">
        <w:rPr>
          <w:color w:val="FF0000"/>
          <w:lang w:val="en-US"/>
        </w:rPr>
        <w:t>RFC</w:t>
      </w:r>
      <w:r w:rsidR="00C17AE6" w:rsidRPr="00992C46">
        <w:rPr>
          <w:color w:val="FF0000"/>
          <w:lang w:val="en-US"/>
        </w:rPr>
        <w:t xml:space="preserve"> 6509</w:t>
      </w:r>
      <w:r w:rsidR="00992C46" w:rsidRPr="00992C46">
        <w:rPr>
          <w:color w:val="FF0000"/>
          <w:lang w:val="en-US"/>
        </w:rPr>
        <w:t xml:space="preserve">, </w:t>
      </w:r>
      <w:r w:rsidR="00992C46">
        <w:rPr>
          <w:color w:val="FF0000"/>
        </w:rPr>
        <w:t>“</w:t>
      </w:r>
      <w:r w:rsidR="005674B1" w:rsidRPr="005674B1">
        <w:rPr>
          <w:color w:val="FF0000"/>
          <w:lang w:val="en-US"/>
        </w:rPr>
        <w:t>Sakai-Kasahara Key Encryption in</w:t>
      </w:r>
      <w:r w:rsidR="005674B1">
        <w:rPr>
          <w:color w:val="FF0000"/>
          <w:lang w:val="en-US"/>
        </w:rPr>
        <w:t xml:space="preserve"> </w:t>
      </w:r>
      <w:r w:rsidR="005674B1" w:rsidRPr="005674B1">
        <w:rPr>
          <w:color w:val="FF0000"/>
          <w:lang w:val="en-US"/>
        </w:rPr>
        <w:t xml:space="preserve">Multimedia Internet </w:t>
      </w:r>
      <w:proofErr w:type="spellStart"/>
      <w:r w:rsidR="005674B1" w:rsidRPr="005674B1">
        <w:rPr>
          <w:color w:val="FF0000"/>
          <w:lang w:val="en-US"/>
        </w:rPr>
        <w:t>KEYing</w:t>
      </w:r>
      <w:proofErr w:type="spellEnd"/>
      <w:r w:rsidR="005674B1" w:rsidRPr="005674B1">
        <w:rPr>
          <w:color w:val="FF0000"/>
          <w:lang w:val="en-US"/>
        </w:rPr>
        <w:t xml:space="preserve"> (MIKEY)</w:t>
      </w:r>
      <w:r w:rsidR="00992C46">
        <w:rPr>
          <w:color w:val="FF0000"/>
        </w:rPr>
        <w:t>”</w:t>
      </w:r>
    </w:p>
    <w:p w14:paraId="0D1C64DA" w14:textId="2A841C19" w:rsidR="00992C46" w:rsidRDefault="005674B1" w:rsidP="004D5DEC">
      <w:pPr>
        <w:pStyle w:val="Reference"/>
        <w:rPr>
          <w:color w:val="FF0000"/>
          <w:lang w:val="en-US"/>
        </w:rPr>
      </w:pPr>
      <w:r>
        <w:rPr>
          <w:color w:val="FF0000"/>
          <w:lang w:val="en-US"/>
        </w:rPr>
        <w:t>[6]</w:t>
      </w:r>
      <w:r>
        <w:rPr>
          <w:color w:val="FF0000"/>
          <w:lang w:val="en-US"/>
        </w:rPr>
        <w:tab/>
        <w:t xml:space="preserve">IETF RFC </w:t>
      </w:r>
      <w:r w:rsidR="004B5AA2">
        <w:rPr>
          <w:color w:val="FF0000"/>
          <w:lang w:val="en-US"/>
        </w:rPr>
        <w:t>6507, “</w:t>
      </w:r>
      <w:r w:rsidR="004D5DEC" w:rsidRPr="004D5DEC">
        <w:rPr>
          <w:color w:val="FF0000"/>
          <w:lang w:val="en-US"/>
        </w:rPr>
        <w:t>Elliptic Curve-Based Certificateless Signatures</w:t>
      </w:r>
      <w:r w:rsidR="004D5DEC">
        <w:rPr>
          <w:color w:val="FF0000"/>
          <w:lang w:val="en-US"/>
        </w:rPr>
        <w:t xml:space="preserve"> </w:t>
      </w:r>
      <w:r w:rsidR="004D5DEC" w:rsidRPr="004D5DEC">
        <w:rPr>
          <w:color w:val="FF0000"/>
          <w:lang w:val="en-US"/>
        </w:rPr>
        <w:t>for Identity-Based Encryption (ECCSI)</w:t>
      </w:r>
      <w:r w:rsidR="004D5DEC">
        <w:rPr>
          <w:color w:val="FF0000"/>
          <w:lang w:val="en-US"/>
        </w:rPr>
        <w:t>”</w:t>
      </w:r>
    </w:p>
    <w:p w14:paraId="304DDB89" w14:textId="6C192EF7" w:rsidR="004D5DEC" w:rsidRPr="00992C46" w:rsidRDefault="004D5DEC" w:rsidP="004D5DEC">
      <w:pPr>
        <w:pStyle w:val="Reference"/>
        <w:rPr>
          <w:color w:val="FF0000"/>
          <w:lang w:val="en-US"/>
        </w:rPr>
      </w:pPr>
      <w:r>
        <w:rPr>
          <w:color w:val="FF0000"/>
          <w:lang w:val="en-US"/>
        </w:rPr>
        <w:t>[7]</w:t>
      </w:r>
      <w:r>
        <w:rPr>
          <w:color w:val="FF0000"/>
          <w:lang w:val="en-US"/>
        </w:rPr>
        <w:tab/>
        <w:t>…</w:t>
      </w:r>
    </w:p>
    <w:p w14:paraId="4D7CE007" w14:textId="77777777" w:rsidR="00C022E3" w:rsidRPr="005674B1" w:rsidRDefault="00C022E3">
      <w:pPr>
        <w:pStyle w:val="Heading1"/>
        <w:rPr>
          <w:lang w:val="en-US"/>
        </w:rPr>
      </w:pPr>
      <w:r w:rsidRPr="005674B1">
        <w:rPr>
          <w:lang w:val="en-US"/>
        </w:rPr>
        <w:t>3</w:t>
      </w:r>
      <w:r w:rsidRPr="005674B1">
        <w:rPr>
          <w:lang w:val="en-US"/>
        </w:rPr>
        <w:tab/>
        <w:t>Rationale</w:t>
      </w:r>
    </w:p>
    <w:p w14:paraId="2BF172C6" w14:textId="2C45A116" w:rsidR="004C4879" w:rsidRDefault="004C4879" w:rsidP="004C4879">
      <w:pPr>
        <w:pStyle w:val="Heading2"/>
      </w:pPr>
      <w:r>
        <w:t>3.1</w:t>
      </w:r>
      <w:r>
        <w:tab/>
      </w:r>
      <w:r w:rsidR="00880378">
        <w:t>Specification Aspects</w:t>
      </w:r>
    </w:p>
    <w:p w14:paraId="43119340" w14:textId="359591A9" w:rsidR="00BC3530" w:rsidRDefault="00A81733">
      <w:pPr>
        <w:rPr>
          <w:iCs/>
        </w:rPr>
      </w:pPr>
      <w:r>
        <w:rPr>
          <w:iCs/>
        </w:rPr>
        <w:t>The</w:t>
      </w:r>
      <w:r w:rsidR="001A4AED">
        <w:rPr>
          <w:iCs/>
        </w:rPr>
        <w:t xml:space="preserve"> MIKEY-SAKKE </w:t>
      </w:r>
      <w:r w:rsidR="007C4EFD">
        <w:rPr>
          <w:iCs/>
        </w:rPr>
        <w:t xml:space="preserve">is used in the </w:t>
      </w:r>
      <w:r w:rsidR="007B0D94">
        <w:rPr>
          <w:iCs/>
        </w:rPr>
        <w:t>5G System to securely transport cryptographic keys for Mission Critical services</w:t>
      </w:r>
      <w:r w:rsidR="00417E57">
        <w:rPr>
          <w:iCs/>
        </w:rPr>
        <w:t xml:space="preserve"> [4]</w:t>
      </w:r>
      <w:r w:rsidR="003D289B">
        <w:rPr>
          <w:iCs/>
        </w:rPr>
        <w:t xml:space="preserve">. </w:t>
      </w:r>
      <w:r w:rsidR="00D217F2">
        <w:rPr>
          <w:iCs/>
        </w:rPr>
        <w:t xml:space="preserve">The reference specification is the </w:t>
      </w:r>
      <w:r w:rsidR="001568E8">
        <w:rPr>
          <w:iCs/>
        </w:rPr>
        <w:t xml:space="preserve">technical specification on security for </w:t>
      </w:r>
      <w:r w:rsidR="00CD1115">
        <w:rPr>
          <w:iCs/>
        </w:rPr>
        <w:t>Mission Critical (MC) services [2].</w:t>
      </w:r>
    </w:p>
    <w:p w14:paraId="0D7363B9" w14:textId="08789F96" w:rsidR="009E1DDB" w:rsidRPr="00EA26B3" w:rsidRDefault="009E1DDB" w:rsidP="009E1DDB">
      <w:r>
        <w:t xml:space="preserve">The </w:t>
      </w:r>
      <w:r w:rsidRPr="00EA26B3">
        <w:t>MIKEY-SAKKE as defined in IETF RFC 6509 [</w:t>
      </w:r>
      <w:r w:rsidR="00C17AE6">
        <w:t>5</w:t>
      </w:r>
      <w:r w:rsidRPr="00EA26B3">
        <w:t>] is used to transport Group Master Keys (GMKs) from a Group Management Server to a Group Management Client on a MC UE</w:t>
      </w:r>
      <w:r>
        <w:t>,</w:t>
      </w:r>
      <w:r w:rsidRPr="00EA26B3">
        <w:t xml:space="preserve"> Private Call Keys (PCKs) between MC</w:t>
      </w:r>
      <w:r>
        <w:t xml:space="preserve"> </w:t>
      </w:r>
      <w:r w:rsidRPr="00EA26B3">
        <w:t>UEs</w:t>
      </w:r>
      <w:r>
        <w:t>, Client-Server keys (CSKs) between MCX Server and MC client, and Multicast Signalling Keys (</w:t>
      </w:r>
      <w:proofErr w:type="spellStart"/>
      <w:r>
        <w:t>MuSiK</w:t>
      </w:r>
      <w:proofErr w:type="spellEnd"/>
      <w:r>
        <w:t>) from MCX Servers to MC clients</w:t>
      </w:r>
      <w:r w:rsidRPr="00EA26B3">
        <w:t>.</w:t>
      </w:r>
    </w:p>
    <w:p w14:paraId="099AA9DE" w14:textId="18E6EB3A" w:rsidR="009E1DDB" w:rsidRPr="00BC3530" w:rsidRDefault="009E1DDB" w:rsidP="009E1DDB">
      <w:pPr>
        <w:rPr>
          <w:iCs/>
        </w:rPr>
      </w:pPr>
      <w:r w:rsidRPr="00EA26B3">
        <w:t>The GMK is encrypted to the UID generated from the receiving user's MC</w:t>
      </w:r>
      <w:r>
        <w:t xml:space="preserve"> Service user</w:t>
      </w:r>
      <w:r w:rsidRPr="00EA26B3">
        <w:t xml:space="preserve"> ID and current time</w:t>
      </w:r>
      <w:r w:rsidR="0098543A">
        <w:t>-</w:t>
      </w:r>
      <w:r w:rsidRPr="00EA26B3">
        <w:t>period. It is signed using the UID generated from the URI associated to the Group Management Server and current time</w:t>
      </w:r>
      <w:r w:rsidR="0098543A">
        <w:t>-</w:t>
      </w:r>
      <w:r w:rsidRPr="00EA26B3">
        <w:t>period.</w:t>
      </w:r>
    </w:p>
    <w:p w14:paraId="6E9FB22B" w14:textId="2D4C7525" w:rsidR="00880378" w:rsidRPr="004A05F7" w:rsidRDefault="00880378">
      <w:pPr>
        <w:rPr>
          <w:iCs/>
          <w:color w:val="00B0F0"/>
        </w:rPr>
      </w:pPr>
      <w:r w:rsidRPr="004A05F7">
        <w:rPr>
          <w:iCs/>
          <w:color w:val="00B0F0"/>
        </w:rPr>
        <w:t xml:space="preserve">Observation#1: The </w:t>
      </w:r>
      <w:r w:rsidR="007B3718" w:rsidRPr="004A05F7">
        <w:rPr>
          <w:iCs/>
          <w:color w:val="00B0F0"/>
        </w:rPr>
        <w:t>MIKEY-SAKKE is defined by IETF</w:t>
      </w:r>
      <w:r w:rsidR="006E1194" w:rsidRPr="004A05F7">
        <w:rPr>
          <w:iCs/>
          <w:color w:val="00B0F0"/>
        </w:rPr>
        <w:t xml:space="preserve"> </w:t>
      </w:r>
      <w:r w:rsidR="00FA17A5" w:rsidRPr="004A05F7">
        <w:rPr>
          <w:iCs/>
          <w:color w:val="00B0F0"/>
        </w:rPr>
        <w:t xml:space="preserve">RFC 6509 </w:t>
      </w:r>
      <w:r w:rsidR="006E1194" w:rsidRPr="004A05F7">
        <w:rPr>
          <w:iCs/>
          <w:color w:val="00B0F0"/>
        </w:rPr>
        <w:t>[5</w:t>
      </w:r>
      <w:r w:rsidR="0017739D" w:rsidRPr="004A05F7">
        <w:rPr>
          <w:iCs/>
          <w:color w:val="00B0F0"/>
        </w:rPr>
        <w:t>] and</w:t>
      </w:r>
      <w:r w:rsidR="007B3718" w:rsidRPr="004A05F7">
        <w:rPr>
          <w:iCs/>
          <w:color w:val="00B0F0"/>
        </w:rPr>
        <w:t xml:space="preserve"> </w:t>
      </w:r>
      <w:r w:rsidR="00AA7147" w:rsidRPr="004A05F7">
        <w:rPr>
          <w:iCs/>
          <w:color w:val="00B0F0"/>
        </w:rPr>
        <w:t xml:space="preserve">is being used by 3GPP for </w:t>
      </w:r>
      <w:r w:rsidR="00BB77D7" w:rsidRPr="004A05F7">
        <w:rPr>
          <w:iCs/>
          <w:color w:val="00B0F0"/>
        </w:rPr>
        <w:t>specific procedures in Mission Critical services</w:t>
      </w:r>
      <w:r w:rsidR="00E26D84" w:rsidRPr="004A05F7">
        <w:rPr>
          <w:iCs/>
          <w:color w:val="00B0F0"/>
        </w:rPr>
        <w:t xml:space="preserve"> [</w:t>
      </w:r>
      <w:r w:rsidR="007325F6" w:rsidRPr="004A05F7">
        <w:rPr>
          <w:iCs/>
          <w:color w:val="00B0F0"/>
        </w:rPr>
        <w:t>2]</w:t>
      </w:r>
      <w:r w:rsidR="00BB77D7" w:rsidRPr="004A05F7">
        <w:rPr>
          <w:iCs/>
          <w:color w:val="00B0F0"/>
        </w:rPr>
        <w:t>.</w:t>
      </w:r>
    </w:p>
    <w:p w14:paraId="4F65C034" w14:textId="60A770D8" w:rsidR="00C334DD" w:rsidRPr="004A05F7" w:rsidRDefault="00C334DD">
      <w:pPr>
        <w:rPr>
          <w:iCs/>
          <w:color w:val="00B0F0"/>
        </w:rPr>
      </w:pPr>
      <w:r w:rsidRPr="004A05F7">
        <w:rPr>
          <w:iCs/>
          <w:color w:val="00B0F0"/>
        </w:rPr>
        <w:t xml:space="preserve">Observation#2: The </w:t>
      </w:r>
      <w:r w:rsidR="006039A9" w:rsidRPr="004A05F7">
        <w:rPr>
          <w:iCs/>
          <w:color w:val="00B0F0"/>
        </w:rPr>
        <w:t>ECCSI signature algori</w:t>
      </w:r>
      <w:r w:rsidR="009672A0" w:rsidRPr="004A05F7">
        <w:rPr>
          <w:iCs/>
          <w:color w:val="00B0F0"/>
        </w:rPr>
        <w:t xml:space="preserve">thms are according to </w:t>
      </w:r>
      <w:r w:rsidR="00080E72" w:rsidRPr="004A05F7">
        <w:rPr>
          <w:iCs/>
          <w:color w:val="00B0F0"/>
        </w:rPr>
        <w:t>IETF RFC 6507</w:t>
      </w:r>
      <w:r w:rsidR="00D90F4C" w:rsidRPr="004A05F7">
        <w:rPr>
          <w:iCs/>
          <w:color w:val="00B0F0"/>
        </w:rPr>
        <w:t xml:space="preserve"> [6</w:t>
      </w:r>
      <w:r w:rsidR="0017739D" w:rsidRPr="004A05F7">
        <w:rPr>
          <w:iCs/>
          <w:color w:val="00B0F0"/>
        </w:rPr>
        <w:t>] and</w:t>
      </w:r>
      <w:r w:rsidR="00D90F4C" w:rsidRPr="004A05F7">
        <w:rPr>
          <w:iCs/>
          <w:color w:val="00B0F0"/>
        </w:rPr>
        <w:t xml:space="preserve"> </w:t>
      </w:r>
      <w:r w:rsidR="007325F6" w:rsidRPr="004A05F7">
        <w:rPr>
          <w:iCs/>
          <w:color w:val="00B0F0"/>
        </w:rPr>
        <w:t>are being used by procedures in Mission Critical services [2].</w:t>
      </w:r>
    </w:p>
    <w:p w14:paraId="6995CDF9" w14:textId="77777777" w:rsidR="007325F6" w:rsidRDefault="007325F6">
      <w:pPr>
        <w:rPr>
          <w:iCs/>
        </w:rPr>
      </w:pPr>
    </w:p>
    <w:p w14:paraId="68395982" w14:textId="77777777" w:rsidR="009917D2" w:rsidRDefault="009917D2">
      <w:pPr>
        <w:rPr>
          <w:iCs/>
        </w:rPr>
      </w:pPr>
    </w:p>
    <w:p w14:paraId="4E919385" w14:textId="77777777" w:rsidR="004C4879" w:rsidRDefault="004C4879">
      <w:pPr>
        <w:rPr>
          <w:iCs/>
        </w:rPr>
      </w:pPr>
    </w:p>
    <w:p w14:paraId="7BE8CAE6" w14:textId="3F86CE6D" w:rsidR="0098543A" w:rsidRDefault="0098543A" w:rsidP="0098543A">
      <w:pPr>
        <w:pStyle w:val="Heading2"/>
      </w:pPr>
      <w:r>
        <w:t>3.2</w:t>
      </w:r>
      <w:r w:rsidR="001F29E1">
        <w:tab/>
        <w:t>Abbreviations</w:t>
      </w:r>
    </w:p>
    <w:p w14:paraId="5DBFF778" w14:textId="6F38F409" w:rsidR="001F29E1" w:rsidRDefault="005B1EA8" w:rsidP="005B1EA8">
      <w:pPr>
        <w:spacing w:after="0"/>
        <w:rPr>
          <w:iCs/>
        </w:rPr>
      </w:pPr>
      <w:r>
        <w:rPr>
          <w:iCs/>
        </w:rPr>
        <w:t>GMK</w:t>
      </w:r>
      <w:r>
        <w:rPr>
          <w:iCs/>
        </w:rPr>
        <w:tab/>
      </w:r>
      <w:r>
        <w:rPr>
          <w:iCs/>
        </w:rPr>
        <w:tab/>
        <w:t>Group Master Keys</w:t>
      </w:r>
    </w:p>
    <w:p w14:paraId="645CF750" w14:textId="77777777" w:rsidR="001F29E1" w:rsidRDefault="001F29E1" w:rsidP="005B1EA8">
      <w:pPr>
        <w:spacing w:after="0"/>
        <w:rPr>
          <w:iCs/>
        </w:rPr>
      </w:pPr>
    </w:p>
    <w:p w14:paraId="4B043882" w14:textId="77777777" w:rsidR="005B1EA8" w:rsidRDefault="005B1EA8" w:rsidP="005B1EA8">
      <w:pPr>
        <w:spacing w:after="0"/>
        <w:rPr>
          <w:iCs/>
        </w:rPr>
      </w:pPr>
      <w:r>
        <w:rPr>
          <w:iCs/>
        </w:rPr>
        <w:t>MC</w:t>
      </w:r>
      <w:r>
        <w:rPr>
          <w:iCs/>
        </w:rPr>
        <w:tab/>
      </w:r>
      <w:r>
        <w:rPr>
          <w:iCs/>
        </w:rPr>
        <w:tab/>
        <w:t>Mission Critical</w:t>
      </w:r>
    </w:p>
    <w:p w14:paraId="5D436637" w14:textId="77777777" w:rsidR="001F29E1" w:rsidRDefault="001F29E1" w:rsidP="005B1EA8">
      <w:pPr>
        <w:spacing w:after="0"/>
        <w:rPr>
          <w:iCs/>
        </w:rPr>
      </w:pPr>
    </w:p>
    <w:p w14:paraId="0FB94922" w14:textId="3DC242AD" w:rsidR="003C3364" w:rsidRDefault="003C3364" w:rsidP="005B1EA8">
      <w:pPr>
        <w:spacing w:after="0"/>
        <w:rPr>
          <w:iCs/>
        </w:rPr>
      </w:pPr>
      <w:r>
        <w:rPr>
          <w:iCs/>
        </w:rPr>
        <w:t>ECCSI      Elliptic Curve</w:t>
      </w:r>
      <w:r w:rsidR="00F25C71">
        <w:rPr>
          <w:iCs/>
        </w:rPr>
        <w:t xml:space="preserve"> based Certificate</w:t>
      </w:r>
      <w:r w:rsidR="0070168A">
        <w:rPr>
          <w:iCs/>
        </w:rPr>
        <w:t>less Signatures for Identity-Based Encryption</w:t>
      </w:r>
    </w:p>
    <w:p w14:paraId="0073A20B" w14:textId="77777777" w:rsidR="0098543A" w:rsidRDefault="0098543A" w:rsidP="005B1EA8">
      <w:pPr>
        <w:spacing w:after="0"/>
        <w:rPr>
          <w:iCs/>
        </w:rPr>
      </w:pPr>
    </w:p>
    <w:p w14:paraId="42381D4E" w14:textId="77777777" w:rsidR="005B1EA8" w:rsidRDefault="005B1EA8" w:rsidP="005B1EA8">
      <w:pPr>
        <w:spacing w:after="0"/>
        <w:rPr>
          <w:iCs/>
        </w:rPr>
      </w:pPr>
    </w:p>
    <w:p w14:paraId="26954FA6" w14:textId="77777777" w:rsidR="005B1EA8" w:rsidRDefault="005B1EA8" w:rsidP="005B1EA8">
      <w:pPr>
        <w:spacing w:after="0"/>
        <w:rPr>
          <w:iCs/>
        </w:rPr>
      </w:pPr>
    </w:p>
    <w:p w14:paraId="082D7EE9" w14:textId="77777777" w:rsidR="005B1EA8" w:rsidRDefault="005B1EA8">
      <w:pPr>
        <w:rPr>
          <w:iCs/>
        </w:rPr>
      </w:pPr>
    </w:p>
    <w:p w14:paraId="123EF78A" w14:textId="77777777" w:rsidR="005B1EA8" w:rsidRDefault="005B1EA8">
      <w:pPr>
        <w:rPr>
          <w:iCs/>
        </w:rPr>
      </w:pPr>
    </w:p>
    <w:p w14:paraId="02BD66A0" w14:textId="77777777" w:rsidR="005B1EA8" w:rsidRPr="00BC3530" w:rsidRDefault="005B1EA8">
      <w:pPr>
        <w:rPr>
          <w:iCs/>
        </w:rPr>
      </w:pPr>
    </w:p>
    <w:p w14:paraId="4C644112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7F0D5D7C" w14:textId="77777777" w:rsidR="00BC3530" w:rsidRPr="00BC3530" w:rsidRDefault="00BC3530">
      <w:pPr>
        <w:rPr>
          <w:iCs/>
        </w:rPr>
      </w:pPr>
    </w:p>
    <w:p w14:paraId="12AC0850" w14:textId="133ADAF7" w:rsidR="00BC3530" w:rsidRPr="00BC3530" w:rsidRDefault="00BC3530">
      <w:pPr>
        <w:rPr>
          <w:iCs/>
        </w:rPr>
      </w:pPr>
      <w:r w:rsidRPr="004A05F7">
        <w:rPr>
          <w:b/>
          <w:bCs/>
          <w:iCs/>
        </w:rPr>
        <w:t>Proposal#1:</w:t>
      </w:r>
      <w:r>
        <w:rPr>
          <w:iCs/>
        </w:rPr>
        <w:t xml:space="preserve"> It is proposed to update the PQC study document </w:t>
      </w:r>
      <w:r w:rsidR="001A476A">
        <w:rPr>
          <w:iCs/>
        </w:rPr>
        <w:t xml:space="preserve">to reflect the need for 3GPP to prepare the MIKEY-SAKKE transition to PQC. </w:t>
      </w:r>
    </w:p>
    <w:p w14:paraId="42E598C4" w14:textId="77777777" w:rsidR="00BC3530" w:rsidRPr="00BC3530" w:rsidRDefault="00BC3530">
      <w:pPr>
        <w:rPr>
          <w:iCs/>
        </w:rPr>
      </w:pPr>
    </w:p>
    <w:p w14:paraId="26536054" w14:textId="77777777" w:rsidR="00BC3530" w:rsidRDefault="00BC3530">
      <w:pPr>
        <w:rPr>
          <w:i/>
        </w:rPr>
      </w:pPr>
    </w:p>
    <w:p w14:paraId="7CCD8191" w14:textId="77777777" w:rsidR="00BC3530" w:rsidRDefault="00BC3530">
      <w:pPr>
        <w:rPr>
          <w:i/>
        </w:rPr>
      </w:pPr>
    </w:p>
    <w:sectPr w:rsidR="00BC353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E3E8B3" w14:textId="77777777" w:rsidR="00963FBF" w:rsidRDefault="00963FBF">
      <w:r>
        <w:separator/>
      </w:r>
    </w:p>
  </w:endnote>
  <w:endnote w:type="continuationSeparator" w:id="0">
    <w:p w14:paraId="4C66C2A7" w14:textId="77777777" w:rsidR="00963FBF" w:rsidRDefault="00963F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F0DC5B" w14:textId="77777777" w:rsidR="00963FBF" w:rsidRDefault="00963FBF">
      <w:r>
        <w:separator/>
      </w:r>
    </w:p>
  </w:footnote>
  <w:footnote w:type="continuationSeparator" w:id="0">
    <w:p w14:paraId="1FC7B0D7" w14:textId="77777777" w:rsidR="00963FBF" w:rsidRDefault="00963F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35908558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5443083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30795758">
    <w:abstractNumId w:val="13"/>
  </w:num>
  <w:num w:numId="4" w16cid:durableId="459080308">
    <w:abstractNumId w:val="16"/>
  </w:num>
  <w:num w:numId="5" w16cid:durableId="1431900163">
    <w:abstractNumId w:val="15"/>
  </w:num>
  <w:num w:numId="6" w16cid:durableId="95566603">
    <w:abstractNumId w:val="11"/>
  </w:num>
  <w:num w:numId="7" w16cid:durableId="1378698785">
    <w:abstractNumId w:val="12"/>
  </w:num>
  <w:num w:numId="8" w16cid:durableId="579097971">
    <w:abstractNumId w:val="20"/>
  </w:num>
  <w:num w:numId="9" w16cid:durableId="1808161435">
    <w:abstractNumId w:val="18"/>
  </w:num>
  <w:num w:numId="10" w16cid:durableId="1062674199">
    <w:abstractNumId w:val="19"/>
  </w:num>
  <w:num w:numId="11" w16cid:durableId="1554659343">
    <w:abstractNumId w:val="14"/>
  </w:num>
  <w:num w:numId="12" w16cid:durableId="1300113285">
    <w:abstractNumId w:val="17"/>
  </w:num>
  <w:num w:numId="13" w16cid:durableId="1682511856">
    <w:abstractNumId w:val="9"/>
  </w:num>
  <w:num w:numId="14" w16cid:durableId="34235787">
    <w:abstractNumId w:val="7"/>
  </w:num>
  <w:num w:numId="15" w16cid:durableId="1144008702">
    <w:abstractNumId w:val="6"/>
  </w:num>
  <w:num w:numId="16" w16cid:durableId="1904175363">
    <w:abstractNumId w:val="5"/>
  </w:num>
  <w:num w:numId="17" w16cid:durableId="1593276437">
    <w:abstractNumId w:val="4"/>
  </w:num>
  <w:num w:numId="18" w16cid:durableId="378549583">
    <w:abstractNumId w:val="8"/>
  </w:num>
  <w:num w:numId="19" w16cid:durableId="1519277012">
    <w:abstractNumId w:val="3"/>
  </w:num>
  <w:num w:numId="20" w16cid:durableId="763723127">
    <w:abstractNumId w:val="2"/>
  </w:num>
  <w:num w:numId="21" w16cid:durableId="361248577">
    <w:abstractNumId w:val="1"/>
  </w:num>
  <w:num w:numId="22" w16cid:durableId="1095151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20637"/>
    <w:rsid w:val="000413F1"/>
    <w:rsid w:val="00046389"/>
    <w:rsid w:val="00067A9C"/>
    <w:rsid w:val="00074722"/>
    <w:rsid w:val="00080E72"/>
    <w:rsid w:val="000819D8"/>
    <w:rsid w:val="000934A6"/>
    <w:rsid w:val="000A2C6C"/>
    <w:rsid w:val="000A4660"/>
    <w:rsid w:val="000B1F1D"/>
    <w:rsid w:val="000D1B5B"/>
    <w:rsid w:val="0010401F"/>
    <w:rsid w:val="00110554"/>
    <w:rsid w:val="00112FC3"/>
    <w:rsid w:val="001568E8"/>
    <w:rsid w:val="00173FA3"/>
    <w:rsid w:val="0017739D"/>
    <w:rsid w:val="001842C7"/>
    <w:rsid w:val="00184B6F"/>
    <w:rsid w:val="001861E5"/>
    <w:rsid w:val="001A476A"/>
    <w:rsid w:val="001A4AED"/>
    <w:rsid w:val="001B1652"/>
    <w:rsid w:val="001C3EC8"/>
    <w:rsid w:val="001D2BD4"/>
    <w:rsid w:val="001D6911"/>
    <w:rsid w:val="001F29E1"/>
    <w:rsid w:val="001F71C5"/>
    <w:rsid w:val="00201947"/>
    <w:rsid w:val="002020A5"/>
    <w:rsid w:val="0020395B"/>
    <w:rsid w:val="002046CB"/>
    <w:rsid w:val="00204DC9"/>
    <w:rsid w:val="002062C0"/>
    <w:rsid w:val="00215130"/>
    <w:rsid w:val="00222A25"/>
    <w:rsid w:val="00230002"/>
    <w:rsid w:val="00244C9A"/>
    <w:rsid w:val="00247216"/>
    <w:rsid w:val="002A1857"/>
    <w:rsid w:val="002C7F38"/>
    <w:rsid w:val="0030628A"/>
    <w:rsid w:val="00343D42"/>
    <w:rsid w:val="0035122B"/>
    <w:rsid w:val="00353451"/>
    <w:rsid w:val="00371032"/>
    <w:rsid w:val="00371B44"/>
    <w:rsid w:val="003875BB"/>
    <w:rsid w:val="003876D3"/>
    <w:rsid w:val="003C122B"/>
    <w:rsid w:val="003C3364"/>
    <w:rsid w:val="003C5A97"/>
    <w:rsid w:val="003C7A04"/>
    <w:rsid w:val="003D1DF8"/>
    <w:rsid w:val="003D289B"/>
    <w:rsid w:val="003D40C7"/>
    <w:rsid w:val="003E441D"/>
    <w:rsid w:val="003F52B2"/>
    <w:rsid w:val="003F6E74"/>
    <w:rsid w:val="00413068"/>
    <w:rsid w:val="00417E57"/>
    <w:rsid w:val="004363BC"/>
    <w:rsid w:val="00440414"/>
    <w:rsid w:val="0044154B"/>
    <w:rsid w:val="004558E9"/>
    <w:rsid w:val="0045777E"/>
    <w:rsid w:val="00464FD2"/>
    <w:rsid w:val="004959AC"/>
    <w:rsid w:val="004A05F7"/>
    <w:rsid w:val="004A714A"/>
    <w:rsid w:val="004B3753"/>
    <w:rsid w:val="004B5AA2"/>
    <w:rsid w:val="004C31D2"/>
    <w:rsid w:val="004C4879"/>
    <w:rsid w:val="004D55C2"/>
    <w:rsid w:val="004D5DEC"/>
    <w:rsid w:val="004D76C3"/>
    <w:rsid w:val="004F3275"/>
    <w:rsid w:val="00521131"/>
    <w:rsid w:val="00527C0B"/>
    <w:rsid w:val="005410F6"/>
    <w:rsid w:val="00555C8A"/>
    <w:rsid w:val="005674B1"/>
    <w:rsid w:val="005729C4"/>
    <w:rsid w:val="00575466"/>
    <w:rsid w:val="005769DE"/>
    <w:rsid w:val="0059227B"/>
    <w:rsid w:val="005B0966"/>
    <w:rsid w:val="005B1EA8"/>
    <w:rsid w:val="005B795D"/>
    <w:rsid w:val="005E0277"/>
    <w:rsid w:val="005E4005"/>
    <w:rsid w:val="005E4CF5"/>
    <w:rsid w:val="006039A9"/>
    <w:rsid w:val="0060514A"/>
    <w:rsid w:val="0060705D"/>
    <w:rsid w:val="00613820"/>
    <w:rsid w:val="00631DDE"/>
    <w:rsid w:val="00652248"/>
    <w:rsid w:val="00653D23"/>
    <w:rsid w:val="00657A26"/>
    <w:rsid w:val="00657B80"/>
    <w:rsid w:val="00675B3C"/>
    <w:rsid w:val="0069495C"/>
    <w:rsid w:val="006A0F8B"/>
    <w:rsid w:val="006B4CCC"/>
    <w:rsid w:val="006C40B3"/>
    <w:rsid w:val="006D340A"/>
    <w:rsid w:val="006E1194"/>
    <w:rsid w:val="006F1D0F"/>
    <w:rsid w:val="0070168A"/>
    <w:rsid w:val="00715A1D"/>
    <w:rsid w:val="007325F6"/>
    <w:rsid w:val="0075586E"/>
    <w:rsid w:val="00760BB0"/>
    <w:rsid w:val="0076157A"/>
    <w:rsid w:val="00784593"/>
    <w:rsid w:val="00796AC2"/>
    <w:rsid w:val="007A00EF"/>
    <w:rsid w:val="007B0D94"/>
    <w:rsid w:val="007B19EA"/>
    <w:rsid w:val="007B3718"/>
    <w:rsid w:val="007C0A2D"/>
    <w:rsid w:val="007C27B0"/>
    <w:rsid w:val="007C4EFD"/>
    <w:rsid w:val="007E537E"/>
    <w:rsid w:val="007F300B"/>
    <w:rsid w:val="008014C3"/>
    <w:rsid w:val="00804D2D"/>
    <w:rsid w:val="00826D11"/>
    <w:rsid w:val="00850812"/>
    <w:rsid w:val="00872560"/>
    <w:rsid w:val="00876B9A"/>
    <w:rsid w:val="00880378"/>
    <w:rsid w:val="008841F2"/>
    <w:rsid w:val="008933BF"/>
    <w:rsid w:val="008A10C4"/>
    <w:rsid w:val="008B0248"/>
    <w:rsid w:val="008C128B"/>
    <w:rsid w:val="008D56D9"/>
    <w:rsid w:val="008F5F33"/>
    <w:rsid w:val="0091046A"/>
    <w:rsid w:val="00926ABD"/>
    <w:rsid w:val="009271BA"/>
    <w:rsid w:val="00945FDA"/>
    <w:rsid w:val="00947F4E"/>
    <w:rsid w:val="00963FBF"/>
    <w:rsid w:val="00964EA0"/>
    <w:rsid w:val="00966D47"/>
    <w:rsid w:val="009672A0"/>
    <w:rsid w:val="0098543A"/>
    <w:rsid w:val="009917D2"/>
    <w:rsid w:val="00992312"/>
    <w:rsid w:val="00992C46"/>
    <w:rsid w:val="009B4D8B"/>
    <w:rsid w:val="009B53DA"/>
    <w:rsid w:val="009C0DED"/>
    <w:rsid w:val="009E1DDB"/>
    <w:rsid w:val="00A37D7F"/>
    <w:rsid w:val="00A46410"/>
    <w:rsid w:val="00A57688"/>
    <w:rsid w:val="00A72F1E"/>
    <w:rsid w:val="00A769E7"/>
    <w:rsid w:val="00A81733"/>
    <w:rsid w:val="00A84A94"/>
    <w:rsid w:val="00A86BF7"/>
    <w:rsid w:val="00A96B4A"/>
    <w:rsid w:val="00AA5C23"/>
    <w:rsid w:val="00AA7147"/>
    <w:rsid w:val="00AD1DAA"/>
    <w:rsid w:val="00AD3BE9"/>
    <w:rsid w:val="00AF1E23"/>
    <w:rsid w:val="00AF7F81"/>
    <w:rsid w:val="00B01135"/>
    <w:rsid w:val="00B01AFF"/>
    <w:rsid w:val="00B01C41"/>
    <w:rsid w:val="00B05CC7"/>
    <w:rsid w:val="00B27E39"/>
    <w:rsid w:val="00B350D8"/>
    <w:rsid w:val="00B4702A"/>
    <w:rsid w:val="00B76763"/>
    <w:rsid w:val="00B7732B"/>
    <w:rsid w:val="00B8563A"/>
    <w:rsid w:val="00B879F0"/>
    <w:rsid w:val="00BB77D7"/>
    <w:rsid w:val="00BB7A9D"/>
    <w:rsid w:val="00BC25AA"/>
    <w:rsid w:val="00BC3530"/>
    <w:rsid w:val="00BC43FF"/>
    <w:rsid w:val="00C022E3"/>
    <w:rsid w:val="00C17323"/>
    <w:rsid w:val="00C17AE6"/>
    <w:rsid w:val="00C26CA6"/>
    <w:rsid w:val="00C334DD"/>
    <w:rsid w:val="00C4712D"/>
    <w:rsid w:val="00C555C9"/>
    <w:rsid w:val="00C66911"/>
    <w:rsid w:val="00C94F55"/>
    <w:rsid w:val="00CA7D62"/>
    <w:rsid w:val="00CB07A8"/>
    <w:rsid w:val="00CD1115"/>
    <w:rsid w:val="00CD4A57"/>
    <w:rsid w:val="00CF17DF"/>
    <w:rsid w:val="00CF2D51"/>
    <w:rsid w:val="00CF3A76"/>
    <w:rsid w:val="00D138F3"/>
    <w:rsid w:val="00D217F2"/>
    <w:rsid w:val="00D33604"/>
    <w:rsid w:val="00D373F3"/>
    <w:rsid w:val="00D37B08"/>
    <w:rsid w:val="00D437FF"/>
    <w:rsid w:val="00D5130C"/>
    <w:rsid w:val="00D62265"/>
    <w:rsid w:val="00D8512E"/>
    <w:rsid w:val="00D90F4C"/>
    <w:rsid w:val="00DA1E58"/>
    <w:rsid w:val="00DC2F30"/>
    <w:rsid w:val="00DE4EF2"/>
    <w:rsid w:val="00DF2C0E"/>
    <w:rsid w:val="00DF7D41"/>
    <w:rsid w:val="00E04DB6"/>
    <w:rsid w:val="00E06FFB"/>
    <w:rsid w:val="00E1773F"/>
    <w:rsid w:val="00E26D84"/>
    <w:rsid w:val="00E30155"/>
    <w:rsid w:val="00E91FE1"/>
    <w:rsid w:val="00EA5E95"/>
    <w:rsid w:val="00EC7814"/>
    <w:rsid w:val="00ED4954"/>
    <w:rsid w:val="00EE0943"/>
    <w:rsid w:val="00EE33A2"/>
    <w:rsid w:val="00F00E37"/>
    <w:rsid w:val="00F25C71"/>
    <w:rsid w:val="00F443E9"/>
    <w:rsid w:val="00F54A0A"/>
    <w:rsid w:val="00F67A1C"/>
    <w:rsid w:val="00F82C5B"/>
    <w:rsid w:val="00F8555F"/>
    <w:rsid w:val="00FA17A5"/>
    <w:rsid w:val="00FC63AA"/>
    <w:rsid w:val="00FE2FB3"/>
    <w:rsid w:val="00FF7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D680730"/>
  <w15:chartTrackingRefBased/>
  <w15:docId w15:val="{AC7D79B0-34D5-437F-9C87-BAC77A068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8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2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Nokia-93</cp:lastModifiedBy>
  <cp:revision>3</cp:revision>
  <cp:lastPrinted>1900-01-01T00:00:00Z</cp:lastPrinted>
  <dcterms:created xsi:type="dcterms:W3CDTF">2025-10-05T13:39:00Z</dcterms:created>
  <dcterms:modified xsi:type="dcterms:W3CDTF">2025-10-05T14:26:00Z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